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D681" w14:textId="585068AB" w:rsidR="008A3637" w:rsidRPr="007A10B9" w:rsidRDefault="008A3637" w:rsidP="008A3637">
      <w:pPr>
        <w:jc w:val="center"/>
        <w:rPr>
          <w:b/>
        </w:rPr>
      </w:pPr>
      <w:r>
        <w:rPr>
          <w:b/>
        </w:rPr>
        <w:t>One Day W</w:t>
      </w:r>
      <w:r w:rsidR="002822D9">
        <w:rPr>
          <w:b/>
        </w:rPr>
        <w:t>ebinar</w:t>
      </w:r>
      <w:r>
        <w:rPr>
          <w:b/>
        </w:rPr>
        <w:t xml:space="preserve"> on “</w:t>
      </w:r>
      <w:r w:rsidR="002822D9">
        <w:rPr>
          <w:b/>
        </w:rPr>
        <w:t>Disaster &amp; Management Strategies</w:t>
      </w:r>
      <w:r>
        <w:rPr>
          <w:b/>
        </w:rPr>
        <w:t>”</w:t>
      </w:r>
    </w:p>
    <w:p w14:paraId="25E6F88B" w14:textId="77777777" w:rsidR="008A3637" w:rsidRPr="007A10B9" w:rsidRDefault="008A3637" w:rsidP="008A3637">
      <w:pPr>
        <w:jc w:val="center"/>
        <w:rPr>
          <w:b/>
        </w:rPr>
      </w:pPr>
    </w:p>
    <w:p w14:paraId="28D9B2A1" w14:textId="77777777" w:rsidR="008A3637" w:rsidRDefault="008A3637" w:rsidP="008A3637">
      <w:pPr>
        <w:rPr>
          <w:b/>
        </w:rPr>
      </w:pPr>
    </w:p>
    <w:p w14:paraId="42A6A4ED" w14:textId="03E2F767" w:rsidR="008A3637" w:rsidRPr="007A10B9" w:rsidRDefault="008A3637" w:rsidP="008A3637">
      <w:pPr>
        <w:rPr>
          <w:b/>
        </w:rPr>
      </w:pPr>
      <w:r w:rsidRPr="007A10B9">
        <w:rPr>
          <w:b/>
        </w:rPr>
        <w:t>Event Date:</w:t>
      </w:r>
      <w:r>
        <w:rPr>
          <w:b/>
        </w:rPr>
        <w:t xml:space="preserve"> </w:t>
      </w:r>
      <w:r w:rsidR="00215617">
        <w:rPr>
          <w:bCs/>
        </w:rPr>
        <w:t>13</w:t>
      </w:r>
      <w:r w:rsidRPr="006E168B">
        <w:rPr>
          <w:bCs/>
          <w:vertAlign w:val="superscript"/>
        </w:rPr>
        <w:t>th</w:t>
      </w:r>
      <w:r>
        <w:rPr>
          <w:bCs/>
        </w:rPr>
        <w:t xml:space="preserve"> </w:t>
      </w:r>
      <w:r w:rsidR="00215617">
        <w:rPr>
          <w:bCs/>
        </w:rPr>
        <w:t>October, 2021</w:t>
      </w:r>
    </w:p>
    <w:p w14:paraId="0E11FB28" w14:textId="78194303" w:rsidR="008A3637" w:rsidRDefault="008A3637" w:rsidP="008A3637">
      <w:pPr>
        <w:rPr>
          <w:b/>
        </w:rPr>
      </w:pPr>
      <w:r w:rsidRPr="007A10B9">
        <w:rPr>
          <w:b/>
        </w:rPr>
        <w:t>Event Venue</w:t>
      </w:r>
      <w:r>
        <w:rPr>
          <w:b/>
        </w:rPr>
        <w:t xml:space="preserve">: </w:t>
      </w:r>
      <w:r w:rsidR="00E41070">
        <w:t>Google Meet (</w:t>
      </w:r>
      <w:r w:rsidR="00E41070" w:rsidRPr="00E41070">
        <w:t>https://meet.google.com/sio-orka-fnq</w:t>
      </w:r>
      <w:r w:rsidR="00E41070">
        <w:t>)</w:t>
      </w:r>
    </w:p>
    <w:p w14:paraId="62DCE5F3" w14:textId="77777777" w:rsidR="008A3637" w:rsidRPr="008403A2" w:rsidRDefault="008A3637" w:rsidP="008A3637">
      <w:pPr>
        <w:rPr>
          <w:color w:val="000000"/>
        </w:rPr>
      </w:pPr>
      <w:r w:rsidRPr="007B675C">
        <w:rPr>
          <w:b/>
          <w:bCs/>
          <w:color w:val="000000"/>
        </w:rPr>
        <w:t>Organizing unit</w:t>
      </w:r>
      <w:r w:rsidR="00ED224D">
        <w:rPr>
          <w:b/>
          <w:bCs/>
          <w:color w:val="000000"/>
        </w:rPr>
        <w:t xml:space="preserve"> </w:t>
      </w:r>
      <w:r w:rsidRPr="007B675C">
        <w:rPr>
          <w:b/>
          <w:bCs/>
          <w:color w:val="000000"/>
        </w:rPr>
        <w:t>/ agency</w:t>
      </w:r>
      <w:r w:rsidR="00ED224D">
        <w:rPr>
          <w:b/>
          <w:bCs/>
          <w:color w:val="000000"/>
        </w:rPr>
        <w:t xml:space="preserve"> </w:t>
      </w:r>
      <w:r w:rsidRPr="007B675C">
        <w:rPr>
          <w:b/>
          <w:bCs/>
          <w:color w:val="000000"/>
        </w:rPr>
        <w:t>/ collaborating agency</w:t>
      </w:r>
      <w:r>
        <w:rPr>
          <w:b/>
          <w:bCs/>
          <w:color w:val="000000"/>
        </w:rPr>
        <w:t xml:space="preserve">: </w:t>
      </w:r>
      <w:r w:rsidRPr="008403A2">
        <w:rPr>
          <w:color w:val="000000"/>
        </w:rPr>
        <w:t>Department of Life Science</w:t>
      </w:r>
      <w:r>
        <w:rPr>
          <w:color w:val="000000"/>
        </w:rPr>
        <w:t>s &amp; Allied Health Sciences, UIS</w:t>
      </w:r>
    </w:p>
    <w:p w14:paraId="4F6E92DD" w14:textId="55D65C34" w:rsidR="008A3637" w:rsidRDefault="008A3637" w:rsidP="008A3637">
      <w:pPr>
        <w:rPr>
          <w:b/>
          <w:bCs/>
          <w:color w:val="000000"/>
        </w:rPr>
      </w:pPr>
      <w:r w:rsidRPr="007B675C">
        <w:rPr>
          <w:b/>
          <w:bCs/>
          <w:color w:val="000000"/>
        </w:rPr>
        <w:t xml:space="preserve">Number of </w:t>
      </w:r>
      <w:r>
        <w:rPr>
          <w:b/>
          <w:bCs/>
          <w:color w:val="000000"/>
        </w:rPr>
        <w:t xml:space="preserve">participants: </w:t>
      </w:r>
      <w:r w:rsidR="00386708">
        <w:rPr>
          <w:color w:val="000000"/>
        </w:rPr>
        <w:t>15+4</w:t>
      </w:r>
      <w:r w:rsidR="001B0F09">
        <w:rPr>
          <w:color w:val="000000"/>
        </w:rPr>
        <w:t>*</w:t>
      </w:r>
    </w:p>
    <w:p w14:paraId="6004FE3A" w14:textId="297C84D4" w:rsidR="008A3637" w:rsidRPr="001B0F09" w:rsidRDefault="001B0F09" w:rsidP="001B0F09">
      <w:pPr>
        <w:pStyle w:val="ListParagraph"/>
        <w:rPr>
          <w:b/>
          <w:bCs/>
          <w:color w:val="000000"/>
        </w:rPr>
      </w:pPr>
      <w:r>
        <w:rPr>
          <w:b/>
          <w:bCs/>
          <w:color w:val="000000"/>
        </w:rPr>
        <w:t>*</w:t>
      </w:r>
      <w:r w:rsidR="00386708">
        <w:rPr>
          <w:b/>
          <w:bCs/>
          <w:color w:val="000000"/>
        </w:rPr>
        <w:t>Faculty</w:t>
      </w:r>
      <w:r>
        <w:rPr>
          <w:b/>
          <w:bCs/>
          <w:color w:val="000000"/>
        </w:rPr>
        <w:t xml:space="preserve"> and </w:t>
      </w:r>
      <w:r w:rsidR="00386708">
        <w:rPr>
          <w:b/>
          <w:bCs/>
          <w:color w:val="000000"/>
        </w:rPr>
        <w:t>Students</w:t>
      </w:r>
    </w:p>
    <w:p w14:paraId="3A99DE06" w14:textId="77777777" w:rsidR="001B0F09" w:rsidRDefault="001B0F09" w:rsidP="008A3637">
      <w:pPr>
        <w:rPr>
          <w:b/>
        </w:rPr>
      </w:pPr>
    </w:p>
    <w:p w14:paraId="3BE755AF" w14:textId="77777777" w:rsidR="008A3637" w:rsidRDefault="008A3637" w:rsidP="00ED224D">
      <w:pPr>
        <w:jc w:val="both"/>
        <w:rPr>
          <w:b/>
        </w:rPr>
      </w:pPr>
      <w:r>
        <w:rPr>
          <w:b/>
        </w:rPr>
        <w:t>Summary of Report:</w:t>
      </w:r>
      <w:r w:rsidR="00931F06">
        <w:rPr>
          <w:b/>
        </w:rPr>
        <w:t xml:space="preserve"> (</w:t>
      </w:r>
      <w:r>
        <w:rPr>
          <w:b/>
        </w:rPr>
        <w:t xml:space="preserve">objective, highlights and </w:t>
      </w:r>
      <w:r w:rsidR="00ED224D">
        <w:rPr>
          <w:b/>
        </w:rPr>
        <w:t xml:space="preserve">snapshots like images should be </w:t>
      </w:r>
      <w:r>
        <w:rPr>
          <w:b/>
        </w:rPr>
        <w:t xml:space="preserve">included) </w:t>
      </w:r>
    </w:p>
    <w:p w14:paraId="34CEFBAF" w14:textId="77777777" w:rsidR="008A3637" w:rsidRDefault="008A3637" w:rsidP="008A3637">
      <w:pPr>
        <w:rPr>
          <w:b/>
        </w:rPr>
      </w:pPr>
    </w:p>
    <w:p w14:paraId="039A2BA4" w14:textId="7D59E8C0" w:rsidR="007C5659" w:rsidRPr="00990687" w:rsidRDefault="00215617" w:rsidP="0099068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18"/>
          <w:lang w:val="en-IN"/>
        </w:rPr>
      </w:pPr>
      <w:r>
        <w:t>The Department of Life Sciences</w:t>
      </w:r>
      <w:r w:rsidR="0000770B">
        <w:t xml:space="preserve"> and Allied Health Sciences</w:t>
      </w:r>
      <w:r>
        <w:t xml:space="preserve"> in collaboration with ESM Cell</w:t>
      </w:r>
      <w:r w:rsidR="0000770B">
        <w:t>, SBBSU under the aegis of IQAC</w:t>
      </w:r>
      <w:r>
        <w:t xml:space="preserve"> organized a </w:t>
      </w:r>
      <w:r w:rsidR="000F768F">
        <w:t>one-day</w:t>
      </w:r>
      <w:r>
        <w:t xml:space="preserve"> webinar on “Disaster &amp; Management Strategies” on </w:t>
      </w:r>
      <w:r w:rsidR="00BC626D">
        <w:t>13th October 2021</w:t>
      </w:r>
      <w:r w:rsidR="00ED7C20">
        <w:t>(</w:t>
      </w:r>
      <w:r w:rsidR="00D41E61">
        <w:t>3 p</w:t>
      </w:r>
      <w:r w:rsidR="00BC626D">
        <w:t>m</w:t>
      </w:r>
      <w:r>
        <w:t xml:space="preserve"> </w:t>
      </w:r>
      <w:r w:rsidR="00BD68C3">
        <w:t>onwards</w:t>
      </w:r>
      <w:r w:rsidR="00ED7C20">
        <w:t>)</w:t>
      </w:r>
      <w:r>
        <w:t xml:space="preserve"> through GOOGLE MEET</w:t>
      </w:r>
      <w:r>
        <w:rPr>
          <w:b/>
        </w:rPr>
        <w:t xml:space="preserve">. </w:t>
      </w:r>
      <w:r w:rsidR="008A3637">
        <w:t xml:space="preserve">The Resource person for the event was Dr. </w:t>
      </w:r>
      <w:r>
        <w:t>Aksh Sharma</w:t>
      </w:r>
      <w:r w:rsidR="008A3637">
        <w:t xml:space="preserve">, </w:t>
      </w:r>
      <w:r>
        <w:t xml:space="preserve">Coordinator of ESM Cell, </w:t>
      </w:r>
      <w:r w:rsidR="005E6CD9">
        <w:t>SBBSU</w:t>
      </w:r>
      <w:r w:rsidR="008A3637">
        <w:t xml:space="preserve">. </w:t>
      </w:r>
      <w:r w:rsidR="00BC626D">
        <w:t xml:space="preserve">The event was organized to celebrate International </w:t>
      </w:r>
      <w:r w:rsidR="002B6E79">
        <w:t>Day of Disaster Reduction.</w:t>
      </w:r>
    </w:p>
    <w:p w14:paraId="15D30168" w14:textId="53EE30BB" w:rsidR="00E974CE" w:rsidRDefault="00BC626D" w:rsidP="008A3637">
      <w:pPr>
        <w:spacing w:line="360" w:lineRule="auto"/>
        <w:jc w:val="both"/>
      </w:pPr>
      <w:r>
        <w:t>The session was inaugurated by Dr</w:t>
      </w:r>
      <w:r w:rsidR="00010FEC">
        <w:t>.</w:t>
      </w:r>
      <w:r>
        <w:t xml:space="preserve"> Shweta Singh</w:t>
      </w:r>
      <w:r w:rsidR="00010FEC">
        <w:t xml:space="preserve">, </w:t>
      </w:r>
      <w:r w:rsidR="00271EAD">
        <w:t>Coordinator of Life Sciences</w:t>
      </w:r>
      <w:r w:rsidR="00ED7C20">
        <w:t xml:space="preserve"> and Allied Health Sciences</w:t>
      </w:r>
      <w:r w:rsidR="00271EAD">
        <w:t xml:space="preserve">. </w:t>
      </w:r>
      <w:r w:rsidR="00ED7C20">
        <w:t>On the commencement of the</w:t>
      </w:r>
      <w:r w:rsidR="00F5443E" w:rsidRPr="00F5443E">
        <w:t xml:space="preserve"> session</w:t>
      </w:r>
      <w:r w:rsidR="00ED7C20">
        <w:t>, the expert</w:t>
      </w:r>
      <w:r w:rsidR="00F5443E" w:rsidRPr="00F5443E">
        <w:t xml:space="preserve"> </w:t>
      </w:r>
      <w:r w:rsidR="000F768F">
        <w:t>started with</w:t>
      </w:r>
      <w:r>
        <w:t xml:space="preserve"> introduction to</w:t>
      </w:r>
      <w:r w:rsidR="00F5443E" w:rsidRPr="00F5443E">
        <w:t xml:space="preserve"> disaster </w:t>
      </w:r>
      <w:r w:rsidR="00EF4AF4">
        <w:t xml:space="preserve">and </w:t>
      </w:r>
      <w:r w:rsidR="00F5443E" w:rsidRPr="00EF4AF4">
        <w:t xml:space="preserve">different </w:t>
      </w:r>
      <w:r w:rsidR="00EF4AF4" w:rsidRPr="00EF4AF4">
        <w:t>types of disasters</w:t>
      </w:r>
      <w:r w:rsidR="00F5443E" w:rsidRPr="00F5443E">
        <w:t>.</w:t>
      </w:r>
      <w:r w:rsidR="00BA5B4F" w:rsidRPr="00BA5B4F">
        <w:rPr>
          <w:rFonts w:ascii="Lato" w:hAnsi="Lato"/>
          <w:color w:val="222222"/>
          <w:sz w:val="23"/>
          <w:szCs w:val="23"/>
          <w:shd w:val="clear" w:color="auto" w:fill="FFFFFF"/>
        </w:rPr>
        <w:t xml:space="preserve"> </w:t>
      </w:r>
      <w:r w:rsidR="00BA5B4F" w:rsidRPr="00BA5B4F">
        <w:t>In h</w:t>
      </w:r>
      <w:r w:rsidR="00BA5B4F">
        <w:t>er</w:t>
      </w:r>
      <w:r w:rsidR="00BA5B4F" w:rsidRPr="00BA5B4F">
        <w:t xml:space="preserve"> presentation, </w:t>
      </w:r>
      <w:r w:rsidR="00BA5B4F">
        <w:t>s</w:t>
      </w:r>
      <w:r w:rsidR="00BA5B4F" w:rsidRPr="00BA5B4F">
        <w:t xml:space="preserve">he highlighted basic concepts of disaster management, different phases of disaster management and explained many disasters related terminology with </w:t>
      </w:r>
      <w:r w:rsidR="00BA5B4F" w:rsidRPr="002B6E79">
        <w:t>nice</w:t>
      </w:r>
      <w:r w:rsidR="00BA5B4F" w:rsidRPr="00BA5B4F">
        <w:t xml:space="preserve"> pictorial examples.</w:t>
      </w:r>
      <w:r w:rsidR="00F5443E" w:rsidRPr="00F5443E">
        <w:t xml:space="preserve"> </w:t>
      </w:r>
      <w:r w:rsidR="000A77DB" w:rsidRPr="000A77DB">
        <w:t xml:space="preserve">The aim of this </w:t>
      </w:r>
      <w:r w:rsidR="000A77DB">
        <w:t>webinar</w:t>
      </w:r>
      <w:r w:rsidR="000A77DB" w:rsidRPr="000A77DB">
        <w:t xml:space="preserve"> was to sensitize </w:t>
      </w:r>
      <w:r>
        <w:t xml:space="preserve">the participants </w:t>
      </w:r>
      <w:r w:rsidR="000A77DB" w:rsidRPr="000A77DB">
        <w:t>about disaster risk management</w:t>
      </w:r>
      <w:r w:rsidR="000A77DB">
        <w:t xml:space="preserve"> and to</w:t>
      </w:r>
      <w:r w:rsidR="000A77DB" w:rsidRPr="000A77DB">
        <w:t xml:space="preserve"> understand the principles of disaster risk reduction and sustainable </w:t>
      </w:r>
      <w:r w:rsidR="000A77DB">
        <w:t>development</w:t>
      </w:r>
      <w:r w:rsidR="000F768F">
        <w:t xml:space="preserve">. </w:t>
      </w:r>
      <w:r w:rsidR="000A77DB" w:rsidRPr="000A77DB">
        <w:t>Advocating a “shift” in understanding disaster management, she said community-based approaches, increasing awareness, use of appropriate technologies and indigenous methods could go a long way in mainstreaming disaster management.</w:t>
      </w:r>
      <w:r w:rsidR="000A77DB">
        <w:t xml:space="preserve"> </w:t>
      </w:r>
      <w:r w:rsidR="00F5443E">
        <w:t xml:space="preserve"> </w:t>
      </w:r>
      <w:r w:rsidR="00F5443E" w:rsidRPr="00F5443E">
        <w:t xml:space="preserve">Then </w:t>
      </w:r>
      <w:r w:rsidR="002822D9">
        <w:t xml:space="preserve">she </w:t>
      </w:r>
      <w:r w:rsidR="002822D9" w:rsidRPr="00F5443E">
        <w:t xml:space="preserve">emphasized </w:t>
      </w:r>
      <w:r w:rsidR="00F5443E" w:rsidRPr="00F5443E">
        <w:t>about disaster mitigation cycle, National Disaster manage</w:t>
      </w:r>
      <w:r w:rsidR="002822D9">
        <w:t>ment structure and Risk formula.</w:t>
      </w:r>
      <w:r w:rsidR="00F5443E" w:rsidRPr="00F5443E">
        <w:t xml:space="preserve"> </w:t>
      </w:r>
    </w:p>
    <w:p w14:paraId="4C88D57F" w14:textId="7ED93149" w:rsidR="005E6CD9" w:rsidRDefault="00E974CE" w:rsidP="008A3637">
      <w:pPr>
        <w:spacing w:line="360" w:lineRule="auto"/>
        <w:jc w:val="both"/>
      </w:pPr>
      <w:r w:rsidRPr="00E974CE">
        <w:t>Faculty, research scholars and studen</w:t>
      </w:r>
      <w:r>
        <w:t xml:space="preserve">ts from different departments </w:t>
      </w:r>
      <w:r w:rsidR="00F5443E" w:rsidRPr="00F5443E">
        <w:t>joined the webinar in virtual mode. E</w:t>
      </w:r>
      <w:r w:rsidR="000F768F">
        <w:t>-</w:t>
      </w:r>
      <w:r w:rsidR="00F5443E" w:rsidRPr="00F5443E">
        <w:t xml:space="preserve"> certificates</w:t>
      </w:r>
      <w:r w:rsidR="00BA5B4F">
        <w:t xml:space="preserve"> were given to the participants </w:t>
      </w:r>
      <w:r w:rsidR="00D916CC">
        <w:t>(Annexure -I)</w:t>
      </w:r>
      <w:r w:rsidR="00943F6C">
        <w:t xml:space="preserve">. </w:t>
      </w:r>
      <w:r w:rsidR="00EF4AF4" w:rsidRPr="00EF4AF4">
        <w:t xml:space="preserve">The session came to an end with </w:t>
      </w:r>
      <w:proofErr w:type="gramStart"/>
      <w:r w:rsidR="00EF4AF4" w:rsidRPr="00EF4AF4">
        <w:t>vote</w:t>
      </w:r>
      <w:proofErr w:type="gramEnd"/>
      <w:r w:rsidR="00EF4AF4" w:rsidRPr="00EF4AF4">
        <w:t xml:space="preserve"> of thanks</w:t>
      </w:r>
      <w:r w:rsidR="000F768F">
        <w:t xml:space="preserve"> by the Coordinator of Life Sciences.</w:t>
      </w:r>
    </w:p>
    <w:p w14:paraId="108DD595" w14:textId="53FD5773" w:rsidR="003331FB" w:rsidRDefault="003331FB" w:rsidP="00016B73">
      <w:pPr>
        <w:spacing w:line="360" w:lineRule="auto"/>
        <w:jc w:val="both"/>
      </w:pPr>
      <w:r>
        <w:br w:type="page"/>
      </w:r>
    </w:p>
    <w:p w14:paraId="2C4775A5" w14:textId="52935534" w:rsidR="009A09B5" w:rsidRDefault="009A09B5">
      <w:pPr>
        <w:spacing w:after="200" w:line="276" w:lineRule="auto"/>
        <w:rPr>
          <w:b/>
          <w:sz w:val="28"/>
        </w:rPr>
      </w:pPr>
      <w:r>
        <w:rPr>
          <w:b/>
          <w:sz w:val="28"/>
        </w:rPr>
        <w:lastRenderedPageBreak/>
        <w:t>Glimpses of the W</w:t>
      </w:r>
      <w:r w:rsidR="00010653">
        <w:rPr>
          <w:b/>
          <w:sz w:val="28"/>
        </w:rPr>
        <w:t>ebinar</w:t>
      </w:r>
      <w:r>
        <w:rPr>
          <w:b/>
          <w:sz w:val="28"/>
        </w:rPr>
        <w:t>:</w:t>
      </w:r>
    </w:p>
    <w:p w14:paraId="0DB6B8E8" w14:textId="7AF8C4C8" w:rsidR="00D41E61" w:rsidRDefault="00D41E61">
      <w:pPr>
        <w:spacing w:after="200" w:line="276" w:lineRule="auto"/>
        <w:rPr>
          <w:b/>
          <w:sz w:val="28"/>
        </w:rPr>
      </w:pPr>
      <w:r>
        <w:rPr>
          <w:b/>
          <w:noProof/>
          <w:sz w:val="28"/>
          <w:lang w:val="en-IN" w:eastAsia="en-IN"/>
        </w:rPr>
        <w:drawing>
          <wp:inline distT="0" distB="0" distL="0" distR="0" wp14:anchorId="34A222AB" wp14:editId="5F3AF1CB">
            <wp:extent cx="6020554" cy="81102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3 at 11.09.03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672" cy="8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D3A2" w14:textId="77777777" w:rsidR="00D41E61" w:rsidRDefault="00D41E61">
      <w:pPr>
        <w:spacing w:after="200" w:line="276" w:lineRule="auto"/>
        <w:rPr>
          <w:b/>
          <w:sz w:val="28"/>
        </w:rPr>
      </w:pPr>
    </w:p>
    <w:p w14:paraId="7E75D45A" w14:textId="5346EB71" w:rsidR="00D41E61" w:rsidRDefault="00D41E61">
      <w:pPr>
        <w:spacing w:after="200" w:line="276" w:lineRule="auto"/>
        <w:rPr>
          <w:b/>
          <w:sz w:val="28"/>
        </w:rPr>
      </w:pPr>
      <w:r>
        <w:rPr>
          <w:b/>
          <w:noProof/>
          <w:sz w:val="28"/>
          <w:lang w:val="en-IN" w:eastAsia="en-IN"/>
        </w:rPr>
        <w:lastRenderedPageBreak/>
        <w:drawing>
          <wp:inline distT="0" distB="0" distL="0" distR="0" wp14:anchorId="62C33C32" wp14:editId="15B6975F">
            <wp:extent cx="6138250" cy="8863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3 at 11.08.54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241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5064" w14:textId="4DB75FF3" w:rsidR="00AB4C6B" w:rsidRDefault="00DA28C9">
      <w:pPr>
        <w:spacing w:after="200" w:line="276" w:lineRule="auto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122126EC" wp14:editId="7B0A3A46">
            <wp:extent cx="5731510" cy="29952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D2C3" w14:textId="77777777" w:rsidR="00AB4C6B" w:rsidRDefault="00AB4C6B">
      <w:pPr>
        <w:spacing w:after="200" w:line="276" w:lineRule="auto"/>
        <w:rPr>
          <w:b/>
          <w:sz w:val="28"/>
        </w:rPr>
      </w:pPr>
    </w:p>
    <w:p w14:paraId="57FD52CA" w14:textId="7ABE8877" w:rsidR="00515C52" w:rsidRDefault="00515C52" w:rsidP="00515C52">
      <w:pPr>
        <w:spacing w:after="200" w:line="276" w:lineRule="auto"/>
        <w:ind w:firstLine="720"/>
        <w:rPr>
          <w:b/>
        </w:rPr>
      </w:pPr>
    </w:p>
    <w:p w14:paraId="7A86308B" w14:textId="77777777" w:rsidR="005B7FFA" w:rsidRDefault="005B7FFA" w:rsidP="00515C52">
      <w:pPr>
        <w:spacing w:after="200" w:line="276" w:lineRule="auto"/>
        <w:ind w:firstLine="720"/>
        <w:rPr>
          <w:b/>
        </w:rPr>
      </w:pPr>
    </w:p>
    <w:p w14:paraId="2C5DE1F5" w14:textId="554A1B35" w:rsidR="00515C52" w:rsidRDefault="00515C52" w:rsidP="00515C52">
      <w:pPr>
        <w:spacing w:after="200" w:line="276" w:lineRule="auto"/>
        <w:ind w:firstLine="720"/>
        <w:rPr>
          <w:b/>
        </w:rPr>
      </w:pPr>
      <w:r>
        <w:rPr>
          <w:b/>
        </w:rPr>
        <w:t>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7FFA">
        <w:rPr>
          <w:b/>
        </w:rPr>
        <w:tab/>
        <w:t>Member</w:t>
      </w:r>
    </w:p>
    <w:p w14:paraId="769160D9" w14:textId="710000B5" w:rsidR="0097761E" w:rsidRDefault="00515C52">
      <w:pPr>
        <w:spacing w:after="200" w:line="276" w:lineRule="auto"/>
        <w:rPr>
          <w:b/>
          <w:sz w:val="28"/>
        </w:rPr>
      </w:pPr>
      <w:r>
        <w:rPr>
          <w:b/>
        </w:rPr>
        <w:t>(</w:t>
      </w:r>
      <w:r w:rsidR="00AB4C6B" w:rsidRPr="00AB4C6B">
        <w:rPr>
          <w:b/>
        </w:rPr>
        <w:t>Life Sciences</w:t>
      </w:r>
      <w:r w:rsidR="00AB4C6B">
        <w:rPr>
          <w:b/>
        </w:rPr>
        <w:t xml:space="preserve"> &amp; Allied Health Sciences</w:t>
      </w:r>
      <w:r>
        <w:rPr>
          <w:b/>
        </w:rPr>
        <w:t>)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 w:rsidR="005B7FFA">
        <w:rPr>
          <w:b/>
        </w:rPr>
        <w:tab/>
        <w:t>(ESM Cell)</w:t>
      </w:r>
    </w:p>
    <w:sectPr w:rsidR="0097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484B" w14:textId="77777777" w:rsidR="0080693D" w:rsidRDefault="0080693D" w:rsidP="0036133C">
      <w:r>
        <w:separator/>
      </w:r>
    </w:p>
  </w:endnote>
  <w:endnote w:type="continuationSeparator" w:id="0">
    <w:p w14:paraId="65518448" w14:textId="77777777" w:rsidR="0080693D" w:rsidRDefault="0080693D" w:rsidP="003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5F2D" w14:textId="77777777" w:rsidR="0080693D" w:rsidRDefault="0080693D" w:rsidP="0036133C">
      <w:r>
        <w:separator/>
      </w:r>
    </w:p>
  </w:footnote>
  <w:footnote w:type="continuationSeparator" w:id="0">
    <w:p w14:paraId="68434C4E" w14:textId="77777777" w:rsidR="0080693D" w:rsidRDefault="0080693D" w:rsidP="0036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CF0"/>
    <w:multiLevelType w:val="hybridMultilevel"/>
    <w:tmpl w:val="4D3EBC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B82"/>
    <w:multiLevelType w:val="hybridMultilevel"/>
    <w:tmpl w:val="0B200D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EF3"/>
    <w:multiLevelType w:val="hybridMultilevel"/>
    <w:tmpl w:val="5E020E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2F7"/>
    <w:multiLevelType w:val="hybridMultilevel"/>
    <w:tmpl w:val="1D80F6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658D"/>
    <w:multiLevelType w:val="hybridMultilevel"/>
    <w:tmpl w:val="1F6239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0DA4"/>
    <w:multiLevelType w:val="hybridMultilevel"/>
    <w:tmpl w:val="DAE05B8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6373"/>
    <w:multiLevelType w:val="hybridMultilevel"/>
    <w:tmpl w:val="D94A6A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470984">
    <w:abstractNumId w:val="5"/>
  </w:num>
  <w:num w:numId="2" w16cid:durableId="895748001">
    <w:abstractNumId w:val="2"/>
  </w:num>
  <w:num w:numId="3" w16cid:durableId="165173256">
    <w:abstractNumId w:val="1"/>
  </w:num>
  <w:num w:numId="4" w16cid:durableId="1571841251">
    <w:abstractNumId w:val="4"/>
  </w:num>
  <w:num w:numId="5" w16cid:durableId="1312714637">
    <w:abstractNumId w:val="6"/>
  </w:num>
  <w:num w:numId="6" w16cid:durableId="913471213">
    <w:abstractNumId w:val="3"/>
  </w:num>
  <w:num w:numId="7" w16cid:durableId="61742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871"/>
    <w:rsid w:val="0000770B"/>
    <w:rsid w:val="00010653"/>
    <w:rsid w:val="00010FEC"/>
    <w:rsid w:val="00013B47"/>
    <w:rsid w:val="00016B73"/>
    <w:rsid w:val="000316F7"/>
    <w:rsid w:val="000A77DB"/>
    <w:rsid w:val="000B65E3"/>
    <w:rsid w:val="000B68EA"/>
    <w:rsid w:val="000F768F"/>
    <w:rsid w:val="00156868"/>
    <w:rsid w:val="001B0F09"/>
    <w:rsid w:val="0020324E"/>
    <w:rsid w:val="0021248F"/>
    <w:rsid w:val="00215617"/>
    <w:rsid w:val="00271EAD"/>
    <w:rsid w:val="002822D9"/>
    <w:rsid w:val="002B6E79"/>
    <w:rsid w:val="002D5FCB"/>
    <w:rsid w:val="002F4DE2"/>
    <w:rsid w:val="00326A09"/>
    <w:rsid w:val="003331FB"/>
    <w:rsid w:val="0036133C"/>
    <w:rsid w:val="00367FB8"/>
    <w:rsid w:val="00386708"/>
    <w:rsid w:val="003D3336"/>
    <w:rsid w:val="003E2976"/>
    <w:rsid w:val="003E3614"/>
    <w:rsid w:val="004844B0"/>
    <w:rsid w:val="00497177"/>
    <w:rsid w:val="004979E7"/>
    <w:rsid w:val="004D1BA0"/>
    <w:rsid w:val="004E1D0B"/>
    <w:rsid w:val="004E1EF3"/>
    <w:rsid w:val="004F5934"/>
    <w:rsid w:val="005056FC"/>
    <w:rsid w:val="00515C52"/>
    <w:rsid w:val="0051740D"/>
    <w:rsid w:val="00520EE8"/>
    <w:rsid w:val="00521749"/>
    <w:rsid w:val="005B7FFA"/>
    <w:rsid w:val="005C06A6"/>
    <w:rsid w:val="005E6CD9"/>
    <w:rsid w:val="00605CFD"/>
    <w:rsid w:val="00626FFE"/>
    <w:rsid w:val="006454FC"/>
    <w:rsid w:val="00732C72"/>
    <w:rsid w:val="0075796E"/>
    <w:rsid w:val="00787748"/>
    <w:rsid w:val="007C5659"/>
    <w:rsid w:val="007C5F67"/>
    <w:rsid w:val="0080065E"/>
    <w:rsid w:val="0080693D"/>
    <w:rsid w:val="00810AC6"/>
    <w:rsid w:val="00894F10"/>
    <w:rsid w:val="008951D4"/>
    <w:rsid w:val="008A3637"/>
    <w:rsid w:val="008B7F7B"/>
    <w:rsid w:val="008D4714"/>
    <w:rsid w:val="0091535A"/>
    <w:rsid w:val="00921A10"/>
    <w:rsid w:val="00931F06"/>
    <w:rsid w:val="00933C52"/>
    <w:rsid w:val="00943F6C"/>
    <w:rsid w:val="0097761E"/>
    <w:rsid w:val="00987224"/>
    <w:rsid w:val="00990687"/>
    <w:rsid w:val="009A09B5"/>
    <w:rsid w:val="009B5468"/>
    <w:rsid w:val="009C5618"/>
    <w:rsid w:val="00A12AA5"/>
    <w:rsid w:val="00A905AA"/>
    <w:rsid w:val="00A93261"/>
    <w:rsid w:val="00AB4C6B"/>
    <w:rsid w:val="00AC1808"/>
    <w:rsid w:val="00B05871"/>
    <w:rsid w:val="00B16F6E"/>
    <w:rsid w:val="00B34735"/>
    <w:rsid w:val="00B51578"/>
    <w:rsid w:val="00B627DE"/>
    <w:rsid w:val="00BA5B4F"/>
    <w:rsid w:val="00BC626D"/>
    <w:rsid w:val="00BD68C3"/>
    <w:rsid w:val="00C269B0"/>
    <w:rsid w:val="00C71E5C"/>
    <w:rsid w:val="00C93E0E"/>
    <w:rsid w:val="00D04CEC"/>
    <w:rsid w:val="00D23359"/>
    <w:rsid w:val="00D344E7"/>
    <w:rsid w:val="00D41E61"/>
    <w:rsid w:val="00D916CC"/>
    <w:rsid w:val="00DA28C9"/>
    <w:rsid w:val="00E051AB"/>
    <w:rsid w:val="00E20281"/>
    <w:rsid w:val="00E41070"/>
    <w:rsid w:val="00E974CE"/>
    <w:rsid w:val="00EA777C"/>
    <w:rsid w:val="00EB7786"/>
    <w:rsid w:val="00ED1ED8"/>
    <w:rsid w:val="00ED224D"/>
    <w:rsid w:val="00ED7C20"/>
    <w:rsid w:val="00EF4AF4"/>
    <w:rsid w:val="00F24FC5"/>
    <w:rsid w:val="00F5275E"/>
    <w:rsid w:val="00F5443E"/>
    <w:rsid w:val="00F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6DF6"/>
  <w15:docId w15:val="{9C6792F1-9D73-4C2F-9279-D1A29E0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52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B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3370</cp:lastModifiedBy>
  <cp:revision>26</cp:revision>
  <dcterms:created xsi:type="dcterms:W3CDTF">2023-03-16T08:40:00Z</dcterms:created>
  <dcterms:modified xsi:type="dcterms:W3CDTF">2023-03-23T07:18:00Z</dcterms:modified>
</cp:coreProperties>
</file>